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4C8E" w14:textId="08AAC9B8" w:rsidR="00D82E20" w:rsidRPr="00D82E20" w:rsidRDefault="00D82E20">
      <w:pPr>
        <w:rPr>
          <w:b/>
          <w:bCs w:val="0"/>
          <w:sz w:val="28"/>
          <w:szCs w:val="28"/>
          <w:u w:val="single"/>
        </w:rPr>
      </w:pPr>
      <w:r w:rsidRPr="00D82E20">
        <w:rPr>
          <w:b/>
          <w:bCs w:val="0"/>
          <w:sz w:val="28"/>
          <w:szCs w:val="28"/>
          <w:u w:val="single"/>
        </w:rPr>
        <w:t>Data Validation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430"/>
        <w:gridCol w:w="2250"/>
        <w:gridCol w:w="1567"/>
        <w:gridCol w:w="1848"/>
      </w:tblGrid>
      <w:tr w:rsidR="00D82E20" w:rsidRPr="00D82E20" w14:paraId="6749EA41" w14:textId="77777777" w:rsidTr="00D82E20">
        <w:tc>
          <w:tcPr>
            <w:tcW w:w="1255" w:type="dxa"/>
            <w:vAlign w:val="center"/>
          </w:tcPr>
          <w:p w14:paraId="72E2601C" w14:textId="6B46FF89" w:rsidR="00D82E20" w:rsidRPr="00D82E20" w:rsidRDefault="00D82E20" w:rsidP="00D82E20">
            <w:pPr>
              <w:rPr>
                <w:szCs w:val="24"/>
              </w:rPr>
            </w:pPr>
            <w:r w:rsidRPr="00D82E20">
              <w:rPr>
                <w:b/>
                <w:szCs w:val="24"/>
                <w:lang w:bidi="en-US"/>
              </w:rPr>
              <w:t>Qualifier Code</w:t>
            </w:r>
          </w:p>
        </w:tc>
        <w:tc>
          <w:tcPr>
            <w:tcW w:w="2430" w:type="dxa"/>
            <w:vAlign w:val="center"/>
          </w:tcPr>
          <w:p w14:paraId="718E0C87" w14:textId="1DC60AAE" w:rsidR="00D82E20" w:rsidRPr="00D82E20" w:rsidRDefault="00D82E20" w:rsidP="00D82E20">
            <w:pPr>
              <w:rPr>
                <w:szCs w:val="24"/>
              </w:rPr>
            </w:pPr>
            <w:r w:rsidRPr="00D82E20">
              <w:rPr>
                <w:b/>
                <w:szCs w:val="24"/>
                <w:lang w:bidi="en-US"/>
              </w:rPr>
              <w:t>Qualifier Description</w:t>
            </w:r>
          </w:p>
        </w:tc>
        <w:tc>
          <w:tcPr>
            <w:tcW w:w="2250" w:type="dxa"/>
            <w:vAlign w:val="center"/>
          </w:tcPr>
          <w:p w14:paraId="718388B5" w14:textId="51947BDE" w:rsidR="00D82E20" w:rsidRPr="00D82E20" w:rsidRDefault="00D82E20" w:rsidP="00D82E20">
            <w:pPr>
              <w:rPr>
                <w:szCs w:val="24"/>
              </w:rPr>
            </w:pPr>
            <w:r w:rsidRPr="00D82E20">
              <w:rPr>
                <w:b/>
                <w:szCs w:val="24"/>
                <w:lang w:bidi="en-US"/>
              </w:rPr>
              <w:t>Qualifier Type Description</w:t>
            </w:r>
          </w:p>
        </w:tc>
        <w:tc>
          <w:tcPr>
            <w:tcW w:w="1567" w:type="dxa"/>
            <w:vAlign w:val="center"/>
          </w:tcPr>
          <w:p w14:paraId="5E2076B9" w14:textId="4860D880" w:rsidR="00D82E20" w:rsidRPr="00D82E20" w:rsidRDefault="00D82E20" w:rsidP="00D82E20">
            <w:pPr>
              <w:rPr>
                <w:szCs w:val="24"/>
              </w:rPr>
            </w:pPr>
            <w:r w:rsidRPr="00D82E20">
              <w:rPr>
                <w:b/>
                <w:szCs w:val="24"/>
                <w:lang w:bidi="en-US"/>
              </w:rPr>
              <w:t>Qualifier Type</w:t>
            </w:r>
          </w:p>
        </w:tc>
        <w:tc>
          <w:tcPr>
            <w:tcW w:w="1848" w:type="dxa"/>
            <w:vAlign w:val="center"/>
          </w:tcPr>
          <w:p w14:paraId="1E77717F" w14:textId="465E9312" w:rsidR="00D82E20" w:rsidRPr="00D82E20" w:rsidRDefault="00D82E20" w:rsidP="00D82E20">
            <w:pPr>
              <w:rPr>
                <w:szCs w:val="24"/>
              </w:rPr>
            </w:pPr>
            <w:r w:rsidRPr="00D82E20">
              <w:rPr>
                <w:b/>
                <w:szCs w:val="24"/>
                <w:lang w:bidi="en-US"/>
              </w:rPr>
              <w:t>Comments:</w:t>
            </w:r>
          </w:p>
        </w:tc>
      </w:tr>
      <w:tr w:rsidR="00D82E20" w:rsidRPr="00D82E20" w14:paraId="64A5A8B2" w14:textId="77777777" w:rsidTr="00D82E20">
        <w:tc>
          <w:tcPr>
            <w:tcW w:w="1255" w:type="dxa"/>
            <w:vAlign w:val="center"/>
          </w:tcPr>
          <w:p w14:paraId="7DCAFA6D" w14:textId="4245A5BB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AM</w:t>
            </w:r>
          </w:p>
        </w:tc>
        <w:tc>
          <w:tcPr>
            <w:tcW w:w="2430" w:type="dxa"/>
            <w:vAlign w:val="center"/>
          </w:tcPr>
          <w:p w14:paraId="6EF61F68" w14:textId="04F3D473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Miscellaneous Void</w:t>
            </w:r>
          </w:p>
        </w:tc>
        <w:tc>
          <w:tcPr>
            <w:tcW w:w="2250" w:type="dxa"/>
            <w:vAlign w:val="center"/>
          </w:tcPr>
          <w:p w14:paraId="731FC3B3" w14:textId="1929E744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24A3B206" w14:textId="7799EAF9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36F15DBB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  <w:tr w:rsidR="00D82E20" w:rsidRPr="00D82E20" w14:paraId="06F30DCD" w14:textId="77777777" w:rsidTr="00D82E20">
        <w:tc>
          <w:tcPr>
            <w:tcW w:w="1255" w:type="dxa"/>
            <w:vAlign w:val="center"/>
          </w:tcPr>
          <w:p w14:paraId="02C6F490" w14:textId="356521CD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AN</w:t>
            </w:r>
          </w:p>
        </w:tc>
        <w:tc>
          <w:tcPr>
            <w:tcW w:w="2430" w:type="dxa"/>
            <w:vAlign w:val="center"/>
          </w:tcPr>
          <w:p w14:paraId="25A0FB60" w14:textId="03CE9563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Machine Malfunction</w:t>
            </w:r>
          </w:p>
        </w:tc>
        <w:tc>
          <w:tcPr>
            <w:tcW w:w="2250" w:type="dxa"/>
            <w:vAlign w:val="center"/>
          </w:tcPr>
          <w:p w14:paraId="2BD85B29" w14:textId="27459743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262DF0BD" w14:textId="33C8A3D5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4B794904" w14:textId="3341E896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 xml:space="preserve">Communication </w:t>
            </w:r>
            <w:proofErr w:type="gramStart"/>
            <w:r w:rsidRPr="00D82E20">
              <w:rPr>
                <w:szCs w:val="24"/>
                <w:lang w:bidi="en-US"/>
              </w:rPr>
              <w:t>error;</w:t>
            </w:r>
            <w:proofErr w:type="gramEnd"/>
            <w:r w:rsidRPr="00D82E20">
              <w:rPr>
                <w:szCs w:val="24"/>
                <w:lang w:bidi="en-US"/>
              </w:rPr>
              <w:t xml:space="preserve"> instrument not collecting, data set to null [NA]</w:t>
            </w:r>
          </w:p>
        </w:tc>
      </w:tr>
      <w:tr w:rsidR="00D82E20" w:rsidRPr="00D82E20" w14:paraId="55F295DD" w14:textId="77777777" w:rsidTr="00D82E20">
        <w:tc>
          <w:tcPr>
            <w:tcW w:w="1255" w:type="dxa"/>
            <w:vAlign w:val="center"/>
          </w:tcPr>
          <w:p w14:paraId="3A7E7DAE" w14:textId="566C135B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AT</w:t>
            </w:r>
          </w:p>
        </w:tc>
        <w:tc>
          <w:tcPr>
            <w:tcW w:w="2430" w:type="dxa"/>
            <w:vAlign w:val="center"/>
          </w:tcPr>
          <w:p w14:paraId="21A85A66" w14:textId="0B2F5C42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Calibration</w:t>
            </w:r>
          </w:p>
        </w:tc>
        <w:tc>
          <w:tcPr>
            <w:tcW w:w="2250" w:type="dxa"/>
            <w:vAlign w:val="center"/>
          </w:tcPr>
          <w:p w14:paraId="52A0BAE5" w14:textId="32F30D6B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7B2EB3BC" w14:textId="3156999D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49B23D9D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  <w:tr w:rsidR="00D82E20" w:rsidRPr="00D82E20" w14:paraId="403751ED" w14:textId="77777777" w:rsidTr="00D82E20">
        <w:tc>
          <w:tcPr>
            <w:tcW w:w="1255" w:type="dxa"/>
            <w:vAlign w:val="center"/>
          </w:tcPr>
          <w:p w14:paraId="5317F890" w14:textId="254ED01C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AZ</w:t>
            </w:r>
          </w:p>
        </w:tc>
        <w:tc>
          <w:tcPr>
            <w:tcW w:w="2430" w:type="dxa"/>
            <w:vAlign w:val="center"/>
          </w:tcPr>
          <w:p w14:paraId="59A79D61" w14:textId="5B9281EF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QC Audit</w:t>
            </w:r>
          </w:p>
        </w:tc>
        <w:tc>
          <w:tcPr>
            <w:tcW w:w="2250" w:type="dxa"/>
            <w:vAlign w:val="center"/>
          </w:tcPr>
          <w:p w14:paraId="0E4D6FC1" w14:textId="1E8F9DC5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4BC4E69A" w14:textId="06A45048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5BCF7138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  <w:tr w:rsidR="00D82E20" w:rsidRPr="00D82E20" w14:paraId="1C165A39" w14:textId="77777777" w:rsidTr="00D82E20">
        <w:tc>
          <w:tcPr>
            <w:tcW w:w="1255" w:type="dxa"/>
            <w:vAlign w:val="center"/>
          </w:tcPr>
          <w:p w14:paraId="34A408AB" w14:textId="20900B4F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BA</w:t>
            </w:r>
          </w:p>
        </w:tc>
        <w:tc>
          <w:tcPr>
            <w:tcW w:w="2430" w:type="dxa"/>
            <w:vAlign w:val="center"/>
          </w:tcPr>
          <w:p w14:paraId="13ED54B3" w14:textId="510E9DEE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Maintenance/Routine Repairs</w:t>
            </w:r>
          </w:p>
        </w:tc>
        <w:tc>
          <w:tcPr>
            <w:tcW w:w="2250" w:type="dxa"/>
            <w:vAlign w:val="center"/>
          </w:tcPr>
          <w:p w14:paraId="12D722EF" w14:textId="38CD9132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6263DE60" w14:textId="41480DEB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2C56E184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  <w:tr w:rsidR="00482D7A" w:rsidRPr="00D82E20" w14:paraId="76A50B97" w14:textId="77777777" w:rsidTr="00D82E20">
        <w:tc>
          <w:tcPr>
            <w:tcW w:w="1255" w:type="dxa"/>
            <w:vAlign w:val="center"/>
          </w:tcPr>
          <w:p w14:paraId="24AB08A4" w14:textId="74E0851C" w:rsidR="00482D7A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BN</w:t>
            </w:r>
          </w:p>
        </w:tc>
        <w:tc>
          <w:tcPr>
            <w:tcW w:w="2430" w:type="dxa"/>
            <w:vAlign w:val="center"/>
          </w:tcPr>
          <w:p w14:paraId="5077503F" w14:textId="4F0F45B1" w:rsidR="00482D7A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Sample Value Exceeds Media Limit</w:t>
            </w:r>
          </w:p>
        </w:tc>
        <w:tc>
          <w:tcPr>
            <w:tcW w:w="2250" w:type="dxa"/>
            <w:vAlign w:val="center"/>
          </w:tcPr>
          <w:p w14:paraId="0C4E6478" w14:textId="0F74B4D3" w:rsidR="00482D7A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3671126E" w14:textId="4B6E79F3" w:rsidR="00482D7A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2ADCE0B3" w14:textId="7A7F1CF8" w:rsidR="00482D7A" w:rsidRPr="00D82E20" w:rsidRDefault="008F2B2D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Values exceed range of unit in one or more channels and are invalid; both channels invalidated</w:t>
            </w:r>
          </w:p>
        </w:tc>
      </w:tr>
      <w:tr w:rsidR="00D82E20" w:rsidRPr="00D82E20" w14:paraId="2F32CFE7" w14:textId="77777777" w:rsidTr="00D82E20">
        <w:tc>
          <w:tcPr>
            <w:tcW w:w="1255" w:type="dxa"/>
            <w:vAlign w:val="center"/>
          </w:tcPr>
          <w:p w14:paraId="2C16A7BA" w14:textId="4B5EA8CF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MD</w:t>
            </w:r>
          </w:p>
        </w:tc>
        <w:tc>
          <w:tcPr>
            <w:tcW w:w="2430" w:type="dxa"/>
            <w:vAlign w:val="center"/>
          </w:tcPr>
          <w:p w14:paraId="7C2D4755" w14:textId="097EE984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Value less than instrument detection limit</w:t>
            </w:r>
          </w:p>
        </w:tc>
        <w:tc>
          <w:tcPr>
            <w:tcW w:w="2250" w:type="dxa"/>
            <w:vAlign w:val="center"/>
          </w:tcPr>
          <w:p w14:paraId="701693FE" w14:textId="64D11809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Quality Assurance Qualifier</w:t>
            </w:r>
          </w:p>
        </w:tc>
        <w:tc>
          <w:tcPr>
            <w:tcW w:w="1567" w:type="dxa"/>
            <w:vAlign w:val="center"/>
          </w:tcPr>
          <w:p w14:paraId="2D386AE4" w14:textId="4493FC1E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QA</w:t>
            </w:r>
          </w:p>
        </w:tc>
        <w:tc>
          <w:tcPr>
            <w:tcW w:w="1848" w:type="dxa"/>
            <w:vAlign w:val="center"/>
          </w:tcPr>
          <w:p w14:paraId="68696ACB" w14:textId="7C3BE57C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less than value of instrument detection limit per manufacturer’s manual</w:t>
            </w:r>
          </w:p>
        </w:tc>
      </w:tr>
      <w:tr w:rsidR="00D82E20" w:rsidRPr="00D82E20" w14:paraId="21E2C6D8" w14:textId="77777777" w:rsidTr="00D82E20">
        <w:tc>
          <w:tcPr>
            <w:tcW w:w="1255" w:type="dxa"/>
            <w:vAlign w:val="center"/>
          </w:tcPr>
          <w:p w14:paraId="3886703F" w14:textId="13F2FF33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ND</w:t>
            </w:r>
          </w:p>
        </w:tc>
        <w:tc>
          <w:tcPr>
            <w:tcW w:w="2430" w:type="dxa"/>
            <w:vAlign w:val="center"/>
          </w:tcPr>
          <w:p w14:paraId="188D0525" w14:textId="6C34F9E0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No value detected</w:t>
            </w:r>
          </w:p>
        </w:tc>
        <w:tc>
          <w:tcPr>
            <w:tcW w:w="2250" w:type="dxa"/>
            <w:vAlign w:val="center"/>
          </w:tcPr>
          <w:p w14:paraId="750B1143" w14:textId="476308FA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Quality Assurance Qualifier</w:t>
            </w:r>
          </w:p>
        </w:tc>
        <w:tc>
          <w:tcPr>
            <w:tcW w:w="1567" w:type="dxa"/>
            <w:vAlign w:val="center"/>
          </w:tcPr>
          <w:p w14:paraId="44A239B7" w14:textId="3D5C2960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QA</w:t>
            </w:r>
          </w:p>
        </w:tc>
        <w:tc>
          <w:tcPr>
            <w:tcW w:w="1848" w:type="dxa"/>
            <w:vAlign w:val="center"/>
          </w:tcPr>
          <w:p w14:paraId="1E8CFD6B" w14:textId="13AC1774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Monitor records a measurement of zero</w:t>
            </w:r>
          </w:p>
        </w:tc>
      </w:tr>
      <w:tr w:rsidR="00D82E20" w:rsidRPr="00D82E20" w14:paraId="07B8638A" w14:textId="77777777" w:rsidTr="00D82E20">
        <w:tc>
          <w:tcPr>
            <w:tcW w:w="1255" w:type="dxa"/>
            <w:vAlign w:val="center"/>
          </w:tcPr>
          <w:p w14:paraId="6CFF2DF4" w14:textId="47CF69B1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QX</w:t>
            </w:r>
          </w:p>
        </w:tc>
        <w:tc>
          <w:tcPr>
            <w:tcW w:w="2430" w:type="dxa"/>
            <w:vAlign w:val="center"/>
          </w:tcPr>
          <w:p w14:paraId="1492DFF5" w14:textId="7B168CDB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Does not meet QC criteria</w:t>
            </w:r>
          </w:p>
        </w:tc>
        <w:tc>
          <w:tcPr>
            <w:tcW w:w="2250" w:type="dxa"/>
            <w:vAlign w:val="center"/>
          </w:tcPr>
          <w:p w14:paraId="61A66649" w14:textId="2B269A6E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 Data Qualifier</w:t>
            </w:r>
          </w:p>
        </w:tc>
        <w:tc>
          <w:tcPr>
            <w:tcW w:w="1567" w:type="dxa"/>
            <w:vAlign w:val="center"/>
          </w:tcPr>
          <w:p w14:paraId="47AEE5C5" w14:textId="02FF44F5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NULL</w:t>
            </w:r>
          </w:p>
        </w:tc>
        <w:tc>
          <w:tcPr>
            <w:tcW w:w="1848" w:type="dxa"/>
            <w:vAlign w:val="center"/>
          </w:tcPr>
          <w:p w14:paraId="1BB19BF2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  <w:tr w:rsidR="00D82E20" w:rsidRPr="00D82E20" w14:paraId="02874B99" w14:textId="77777777" w:rsidTr="00D82E20">
        <w:tc>
          <w:tcPr>
            <w:tcW w:w="1255" w:type="dxa"/>
            <w:vAlign w:val="center"/>
          </w:tcPr>
          <w:p w14:paraId="3A0843A5" w14:textId="0403F832" w:rsidR="00D82E20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EH</w:t>
            </w:r>
          </w:p>
        </w:tc>
        <w:tc>
          <w:tcPr>
            <w:tcW w:w="2430" w:type="dxa"/>
            <w:vAlign w:val="center"/>
          </w:tcPr>
          <w:p w14:paraId="6A17EF93" w14:textId="23EF4917" w:rsidR="00D82E20" w:rsidRPr="00D82E20" w:rsidRDefault="00482D7A" w:rsidP="00D82E20">
            <w:pPr>
              <w:rPr>
                <w:szCs w:val="24"/>
                <w:lang w:bidi="en-US"/>
              </w:rPr>
            </w:pPr>
            <w:r>
              <w:rPr>
                <w:szCs w:val="24"/>
                <w:lang w:bidi="en-US"/>
              </w:rPr>
              <w:t>Estimated, Exceeds upper range</w:t>
            </w:r>
          </w:p>
        </w:tc>
        <w:tc>
          <w:tcPr>
            <w:tcW w:w="2250" w:type="dxa"/>
            <w:vAlign w:val="center"/>
          </w:tcPr>
          <w:p w14:paraId="334EC40D" w14:textId="1F4579E5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Quality Assurance Qualifier</w:t>
            </w:r>
          </w:p>
        </w:tc>
        <w:tc>
          <w:tcPr>
            <w:tcW w:w="1567" w:type="dxa"/>
            <w:vAlign w:val="center"/>
          </w:tcPr>
          <w:p w14:paraId="6FC404E8" w14:textId="47621790" w:rsidR="00D82E20" w:rsidRPr="00D82E20" w:rsidRDefault="00D82E20" w:rsidP="00D82E20">
            <w:pPr>
              <w:rPr>
                <w:szCs w:val="24"/>
                <w:lang w:bidi="en-US"/>
              </w:rPr>
            </w:pPr>
            <w:r w:rsidRPr="00D82E20">
              <w:rPr>
                <w:szCs w:val="24"/>
                <w:lang w:bidi="en-US"/>
              </w:rPr>
              <w:t>QA</w:t>
            </w:r>
          </w:p>
        </w:tc>
        <w:tc>
          <w:tcPr>
            <w:tcW w:w="1848" w:type="dxa"/>
            <w:vAlign w:val="center"/>
          </w:tcPr>
          <w:p w14:paraId="4DFD1E7C" w14:textId="77777777" w:rsidR="00D82E20" w:rsidRPr="00D82E20" w:rsidRDefault="00D82E20" w:rsidP="00D82E20">
            <w:pPr>
              <w:rPr>
                <w:szCs w:val="24"/>
                <w:lang w:bidi="en-US"/>
              </w:rPr>
            </w:pPr>
          </w:p>
        </w:tc>
      </w:tr>
    </w:tbl>
    <w:p w14:paraId="5A7CA78C" w14:textId="0B7E9B9F" w:rsidR="00D82E20" w:rsidRDefault="00D82E20">
      <w:pPr>
        <w:rPr>
          <w:szCs w:val="24"/>
        </w:rPr>
      </w:pPr>
    </w:p>
    <w:p w14:paraId="7C30A921" w14:textId="79875432" w:rsidR="00D82E20" w:rsidRDefault="00D82E20">
      <w:pPr>
        <w:rPr>
          <w:szCs w:val="24"/>
        </w:rPr>
      </w:pPr>
    </w:p>
    <w:p w14:paraId="1324C78E" w14:textId="76AA3E9B" w:rsidR="00D82E20" w:rsidRPr="00D82E20" w:rsidRDefault="00D82E20">
      <w:pPr>
        <w:rPr>
          <w:b/>
          <w:bCs w:val="0"/>
          <w:sz w:val="28"/>
          <w:szCs w:val="28"/>
          <w:u w:val="single"/>
        </w:rPr>
      </w:pPr>
      <w:r w:rsidRPr="00D82E20">
        <w:rPr>
          <w:b/>
          <w:bCs w:val="0"/>
          <w:sz w:val="28"/>
          <w:szCs w:val="28"/>
          <w:u w:val="single"/>
        </w:rPr>
        <w:t>Qualified Data Column Header Index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2E20" w:rsidRPr="00D82E20" w14:paraId="3BB09BEC" w14:textId="77777777" w:rsidTr="00D82E20">
        <w:trPr>
          <w:trHeight w:val="300"/>
        </w:trPr>
        <w:tc>
          <w:tcPr>
            <w:tcW w:w="4675" w:type="dxa"/>
            <w:noWrap/>
            <w:hideMark/>
          </w:tcPr>
          <w:p w14:paraId="2E7D4CA4" w14:textId="6BC29AA0" w:rsidR="00D82E20" w:rsidRPr="00D82E20" w:rsidRDefault="00D82E20" w:rsidP="00D82E20">
            <w:pPr>
              <w:rPr>
                <w:rFonts w:eastAsia="Times New Roman"/>
                <w:b/>
                <w:color w:val="000000"/>
                <w:szCs w:val="24"/>
              </w:rPr>
            </w:pPr>
            <w:r w:rsidRPr="00D82E20">
              <w:rPr>
                <w:rFonts w:eastAsia="Times New Roman"/>
                <w:b/>
                <w:color w:val="000000"/>
                <w:szCs w:val="24"/>
              </w:rPr>
              <w:t>Column</w:t>
            </w:r>
          </w:p>
        </w:tc>
        <w:tc>
          <w:tcPr>
            <w:tcW w:w="4675" w:type="dxa"/>
            <w:noWrap/>
            <w:hideMark/>
          </w:tcPr>
          <w:p w14:paraId="17F20B85" w14:textId="6A509950" w:rsidR="00D82E20" w:rsidRPr="00D82E20" w:rsidRDefault="00482D7A" w:rsidP="00D82E20">
            <w:pPr>
              <w:rPr>
                <w:rFonts w:eastAsia="Times New Roman"/>
                <w:b/>
                <w:color w:val="000000"/>
                <w:szCs w:val="24"/>
              </w:rPr>
            </w:pPr>
            <w:r>
              <w:rPr>
                <w:rFonts w:eastAsia="Times New Roman"/>
                <w:b/>
                <w:color w:val="000000"/>
                <w:szCs w:val="24"/>
              </w:rPr>
              <w:t>Unit</w:t>
            </w:r>
          </w:p>
        </w:tc>
      </w:tr>
      <w:tr w:rsidR="00D82E20" w:rsidRPr="00D82E20" w14:paraId="332F9A63" w14:textId="77777777" w:rsidTr="00D82E20">
        <w:trPr>
          <w:trHeight w:val="300"/>
        </w:trPr>
        <w:tc>
          <w:tcPr>
            <w:tcW w:w="4675" w:type="dxa"/>
            <w:noWrap/>
            <w:hideMark/>
          </w:tcPr>
          <w:p w14:paraId="015A85D4" w14:textId="24C3944E" w:rsidR="00D82E20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 w:rsidRPr="00D82E20">
              <w:rPr>
                <w:rFonts w:eastAsia="Times New Roman"/>
                <w:bCs w:val="0"/>
                <w:color w:val="000000"/>
                <w:szCs w:val="24"/>
              </w:rPr>
              <w:t>D</w:t>
            </w:r>
            <w:r w:rsidR="00D82E20" w:rsidRPr="00D82E20">
              <w:rPr>
                <w:rFonts w:eastAsia="Times New Roman"/>
                <w:bCs w:val="0"/>
                <w:color w:val="000000"/>
                <w:szCs w:val="24"/>
              </w:rPr>
              <w:t>ate</w:t>
            </w:r>
            <w:r>
              <w:rPr>
                <w:rFonts w:eastAsia="Times New Roman"/>
                <w:bCs w:val="0"/>
                <w:color w:val="000000"/>
                <w:szCs w:val="24"/>
              </w:rPr>
              <w:t>/time local</w:t>
            </w:r>
          </w:p>
        </w:tc>
        <w:tc>
          <w:tcPr>
            <w:tcW w:w="4675" w:type="dxa"/>
            <w:noWrap/>
            <w:hideMark/>
          </w:tcPr>
          <w:p w14:paraId="08CCC85F" w14:textId="6D4D0FB4" w:rsidR="00D82E20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All instruments recorded in CDT</w:t>
            </w:r>
          </w:p>
        </w:tc>
      </w:tr>
      <w:tr w:rsidR="00482D7A" w:rsidRPr="00D82E20" w14:paraId="4711772F" w14:textId="77777777" w:rsidTr="00D82E20">
        <w:trPr>
          <w:trHeight w:val="300"/>
        </w:trPr>
        <w:tc>
          <w:tcPr>
            <w:tcW w:w="4675" w:type="dxa"/>
            <w:noWrap/>
          </w:tcPr>
          <w:p w14:paraId="4C97E0F7" w14:textId="16CE2CB4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H2S</w:t>
            </w:r>
          </w:p>
        </w:tc>
        <w:tc>
          <w:tcPr>
            <w:tcW w:w="4675" w:type="dxa"/>
            <w:noWrap/>
          </w:tcPr>
          <w:p w14:paraId="799E4030" w14:textId="68402AEE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PPB</w:t>
            </w:r>
          </w:p>
        </w:tc>
      </w:tr>
      <w:tr w:rsidR="00482D7A" w:rsidRPr="00D82E20" w14:paraId="644629C3" w14:textId="77777777" w:rsidTr="00D82E20">
        <w:trPr>
          <w:trHeight w:val="300"/>
        </w:trPr>
        <w:tc>
          <w:tcPr>
            <w:tcW w:w="4675" w:type="dxa"/>
            <w:noWrap/>
          </w:tcPr>
          <w:p w14:paraId="780BB6AB" w14:textId="5F762FAC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CH4</w:t>
            </w:r>
          </w:p>
        </w:tc>
        <w:tc>
          <w:tcPr>
            <w:tcW w:w="4675" w:type="dxa"/>
            <w:noWrap/>
          </w:tcPr>
          <w:p w14:paraId="746BBD32" w14:textId="49168A41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PPM</w:t>
            </w:r>
          </w:p>
        </w:tc>
      </w:tr>
      <w:tr w:rsidR="00482D7A" w:rsidRPr="00D82E20" w14:paraId="46E08E69" w14:textId="77777777" w:rsidTr="00D82E20">
        <w:trPr>
          <w:trHeight w:val="300"/>
        </w:trPr>
        <w:tc>
          <w:tcPr>
            <w:tcW w:w="4675" w:type="dxa"/>
            <w:noWrap/>
          </w:tcPr>
          <w:p w14:paraId="7DC797CF" w14:textId="324017D6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GPS.Latitude</w:t>
            </w:r>
          </w:p>
        </w:tc>
        <w:tc>
          <w:tcPr>
            <w:tcW w:w="4675" w:type="dxa"/>
            <w:noWrap/>
          </w:tcPr>
          <w:p w14:paraId="6D17D8AE" w14:textId="6A8617C2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Latitude</w:t>
            </w:r>
          </w:p>
        </w:tc>
      </w:tr>
      <w:tr w:rsidR="00482D7A" w:rsidRPr="00D82E20" w14:paraId="06FC1A6B" w14:textId="77777777" w:rsidTr="00D82E20">
        <w:trPr>
          <w:trHeight w:val="300"/>
        </w:trPr>
        <w:tc>
          <w:tcPr>
            <w:tcW w:w="4675" w:type="dxa"/>
            <w:noWrap/>
          </w:tcPr>
          <w:p w14:paraId="58B0EE52" w14:textId="6DA14C61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GPS.Longitude</w:t>
            </w:r>
          </w:p>
        </w:tc>
        <w:tc>
          <w:tcPr>
            <w:tcW w:w="4675" w:type="dxa"/>
            <w:noWrap/>
          </w:tcPr>
          <w:p w14:paraId="16B3B38E" w14:textId="4DC3DE6E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Longitude</w:t>
            </w:r>
          </w:p>
        </w:tc>
      </w:tr>
      <w:tr w:rsidR="00482D7A" w:rsidRPr="00D82E20" w14:paraId="07BB959B" w14:textId="77777777" w:rsidTr="00D82E20">
        <w:trPr>
          <w:trHeight w:val="300"/>
        </w:trPr>
        <w:tc>
          <w:tcPr>
            <w:tcW w:w="4675" w:type="dxa"/>
            <w:noWrap/>
          </w:tcPr>
          <w:p w14:paraId="73BFEAF6" w14:textId="0198346B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lastRenderedPageBreak/>
              <w:t>AirMar.Wind.Speed..m.s.</w:t>
            </w:r>
          </w:p>
        </w:tc>
        <w:tc>
          <w:tcPr>
            <w:tcW w:w="4675" w:type="dxa"/>
            <w:noWrap/>
          </w:tcPr>
          <w:p w14:paraId="24A5CD24" w14:textId="353212B7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m/s</w:t>
            </w:r>
          </w:p>
        </w:tc>
      </w:tr>
      <w:tr w:rsidR="00482D7A" w:rsidRPr="00D82E20" w14:paraId="63CC807D" w14:textId="77777777" w:rsidTr="00D82E20">
        <w:trPr>
          <w:trHeight w:val="300"/>
        </w:trPr>
        <w:tc>
          <w:tcPr>
            <w:tcW w:w="4675" w:type="dxa"/>
            <w:noWrap/>
          </w:tcPr>
          <w:p w14:paraId="0E374D75" w14:textId="1E8579A3" w:rsidR="00482D7A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AirMar.Wind.Direction..TRUE.</w:t>
            </w:r>
          </w:p>
        </w:tc>
        <w:tc>
          <w:tcPr>
            <w:tcW w:w="4675" w:type="dxa"/>
            <w:noWrap/>
          </w:tcPr>
          <w:p w14:paraId="7AA33F9E" w14:textId="76A13EDD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degrees</w:t>
            </w:r>
          </w:p>
        </w:tc>
      </w:tr>
      <w:tr w:rsidR="00482D7A" w:rsidRPr="00D82E20" w14:paraId="7DC7E890" w14:textId="77777777" w:rsidTr="00D82E20">
        <w:trPr>
          <w:trHeight w:val="300"/>
        </w:trPr>
        <w:tc>
          <w:tcPr>
            <w:tcW w:w="4675" w:type="dxa"/>
            <w:noWrap/>
          </w:tcPr>
          <w:p w14:paraId="1A79A5C7" w14:textId="715F96E5" w:rsidR="00482D7A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NO2.Conc</w:t>
            </w:r>
          </w:p>
        </w:tc>
        <w:tc>
          <w:tcPr>
            <w:tcW w:w="4675" w:type="dxa"/>
            <w:noWrap/>
          </w:tcPr>
          <w:p w14:paraId="47D97E1D" w14:textId="681807F7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PPB</w:t>
            </w:r>
          </w:p>
        </w:tc>
      </w:tr>
      <w:tr w:rsidR="00482D7A" w:rsidRPr="00D82E20" w14:paraId="58EEFE68" w14:textId="77777777" w:rsidTr="00D82E20">
        <w:trPr>
          <w:trHeight w:val="300"/>
        </w:trPr>
        <w:tc>
          <w:tcPr>
            <w:tcW w:w="4675" w:type="dxa"/>
            <w:noWrap/>
          </w:tcPr>
          <w:p w14:paraId="0FDB10AE" w14:textId="76CE1E14" w:rsidR="00482D7A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O3.Conc</w:t>
            </w:r>
          </w:p>
        </w:tc>
        <w:tc>
          <w:tcPr>
            <w:tcW w:w="4675" w:type="dxa"/>
            <w:noWrap/>
          </w:tcPr>
          <w:p w14:paraId="621BA0A6" w14:textId="022FABAC" w:rsidR="00482D7A" w:rsidRPr="00D82E20" w:rsidRDefault="00482D7A" w:rsidP="00D82E20">
            <w:pPr>
              <w:rPr>
                <w:rFonts w:eastAsia="Times New Roman"/>
                <w:bCs w:val="0"/>
                <w:color w:val="000000"/>
                <w:szCs w:val="24"/>
              </w:rPr>
            </w:pPr>
            <w:r>
              <w:rPr>
                <w:rFonts w:eastAsia="Times New Roman"/>
                <w:bCs w:val="0"/>
                <w:color w:val="000000"/>
                <w:szCs w:val="24"/>
              </w:rPr>
              <w:t>PPB</w:t>
            </w:r>
          </w:p>
        </w:tc>
      </w:tr>
    </w:tbl>
    <w:p w14:paraId="770102FA" w14:textId="1352981C" w:rsidR="00D82E20" w:rsidRDefault="00D82E20">
      <w:pPr>
        <w:rPr>
          <w:szCs w:val="24"/>
        </w:rPr>
      </w:pPr>
    </w:p>
    <w:p w14:paraId="62A22C42" w14:textId="77777777" w:rsidR="00482D7A" w:rsidRPr="00D82E20" w:rsidRDefault="00482D7A">
      <w:pPr>
        <w:rPr>
          <w:szCs w:val="24"/>
        </w:rPr>
      </w:pPr>
    </w:p>
    <w:sectPr w:rsidR="00482D7A" w:rsidRPr="00D82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20"/>
    <w:rsid w:val="00026344"/>
    <w:rsid w:val="00394119"/>
    <w:rsid w:val="00482D7A"/>
    <w:rsid w:val="008F2B2D"/>
    <w:rsid w:val="00950DED"/>
    <w:rsid w:val="00B03320"/>
    <w:rsid w:val="00CB2640"/>
    <w:rsid w:val="00D8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E5AA"/>
  <w15:chartTrackingRefBased/>
  <w15:docId w15:val="{DFA548CD-8151-4D11-874D-0E4E8AD1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E723D78DD154C994ADD12B0077D00" ma:contentTypeVersion="18" ma:contentTypeDescription="Create a new document." ma:contentTypeScope="" ma:versionID="afd8e8c45d039ea8eb3c7f7a58d8e567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29a45733-a9b9-4c02-8fe0-94fe8fccf802" xmlns:ns6="c133667c-3e4f-4546-a010-1796687679c1" xmlns:ns7="a8e3c2bf-662f-4d9f-88bd-79f9fcfe537a" targetNamespace="http://schemas.microsoft.com/office/2006/metadata/properties" ma:root="true" ma:fieldsID="8caee2a98ff0b98ddd35a3a3e2873a50" ns1:_="" ns2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29a45733-a9b9-4c02-8fe0-94fe8fccf802"/>
    <xsd:import namespace="c133667c-3e4f-4546-a010-1796687679c1"/>
    <xsd:import namespace="a8e3c2bf-662f-4d9f-88bd-79f9fcfe537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e3f09c3df709400db2417a7161762d62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7:SharedWithUsers" minOccurs="0"/>
                <xsd:element ref="ns7:SharedWithDetails" minOccurs="0"/>
                <xsd:element ref="ns6:MediaServiceLocation" minOccurs="0"/>
                <xsd:element ref="ns6:MediaLengthInSeconds" minOccurs="0"/>
                <xsd:element ref="ns6:lcf76f155ced4ddcb4097134ff3c332f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3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8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9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10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11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15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7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8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20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22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24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5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d4e98b5e-f99c-4fc2-9288-07978d991e81}" ma:internalName="TaxCatchAllLabel" ma:readOnly="true" ma:showField="CatchAllDataLabel" ma:web="29a45733-a9b9-4c02-8fe0-94fe8fccf8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7" nillable="true" ma:displayName="Taxonomy Catch All Column" ma:hidden="true" ma:list="{d4e98b5e-f99c-4fc2-9288-07978d991e81}" ma:internalName="TaxCatchAll" ma:showField="CatchAllData" ma:web="29a45733-a9b9-4c02-8fe0-94fe8fccf8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12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9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21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45733-a9b9-4c02-8fe0-94fe8fccf802" elementFormDefault="qualified">
    <xsd:import namespace="http://schemas.microsoft.com/office/2006/documentManagement/types"/>
    <xsd:import namespace="http://schemas.microsoft.com/office/infopath/2007/PartnerControls"/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33667c-3e4f-4546-a010-179668767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3c2bf-662f-4d9f-88bd-79f9fcfe537a" elementFormDefault="qualified">
    <xsd:import namespace="http://schemas.microsoft.com/office/2006/documentManagement/types"/>
    <xsd:import namespace="http://schemas.microsoft.com/office/infopath/2007/PartnerControls"/>
    <xsd:element name="SharedWithUsers" ma:index="3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747ac98061d40f0aa7bd47e1db5675d xmlns="4ffa91fb-a0ff-4ac5-b2db-65c790d184a4">
      <Terms xmlns="http://schemas.microsoft.com/office/infopath/2007/PartnerControls"/>
    </j747ac98061d40f0aa7bd47e1db5675d>
    <TaxCatchAll xmlns="4ffa91fb-a0ff-4ac5-b2db-65c790d184a4" xsi:nil="true"/>
    <TaxKeywordTaxHTField xmlns="4ffa91fb-a0ff-4ac5-b2db-65c790d184a4">
      <Terms xmlns="http://schemas.microsoft.com/office/infopath/2007/PartnerControls"/>
    </TaxKeywordTaxHTField>
    <e3f09c3df709400db2417a7161762d62 xmlns="29a45733-a9b9-4c02-8fe0-94fe8fccf802">
      <Terms xmlns="http://schemas.microsoft.com/office/infopath/2007/PartnerControls"/>
    </e3f09c3df709400db2417a7161762d62>
    <_Source xmlns="http://schemas.microsoft.com/sharepoint/v3/fields" xsi:nil="true"/>
    <Language xmlns="http://schemas.microsoft.com/sharepoint/v3">English</Language>
    <External_x0020_Contributor xmlns="4ffa91fb-a0ff-4ac5-b2db-65c790d184a4" xsi:nil="true"/>
    <Record xmlns="4ffa91fb-a0ff-4ac5-b2db-65c790d184a4">Shared</Record>
    <Rights xmlns="4ffa91fb-a0ff-4ac5-b2db-65c790d184a4" xsi:nil="true"/>
    <Document_x0020_Creation_x0020_Date xmlns="4ffa91fb-a0ff-4ac5-b2db-65c790d184a4">2023-08-13T00:12:49+00:00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lcf76f155ced4ddcb4097134ff3c332f xmlns="c133667c-3e4f-4546-a010-1796687679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6ECA6E51-15D0-4FF8-AC39-E90433BB3611}"/>
</file>

<file path=customXml/itemProps2.xml><?xml version="1.0" encoding="utf-8"?>
<ds:datastoreItem xmlns:ds="http://schemas.openxmlformats.org/officeDocument/2006/customXml" ds:itemID="{28FC2642-598F-4453-92D9-08793035FD41}">
  <ds:schemaRefs>
    <ds:schemaRef ds:uri="http://schemas.microsoft.com/office/2006/metadata/properties"/>
    <ds:schemaRef ds:uri="http://schemas.microsoft.com/office/infopath/2007/PartnerControls"/>
    <ds:schemaRef ds:uri="4ffa91fb-a0ff-4ac5-b2db-65c790d184a4"/>
    <ds:schemaRef ds:uri="6641ed65-b563-42ca-a455-054d59b1eb08"/>
    <ds:schemaRef ds:uri="29a45733-a9b9-4c02-8fe0-94fe8fccf802"/>
    <ds:schemaRef ds:uri="http://schemas.microsoft.com/sharepoint/v3/fields"/>
    <ds:schemaRef ds:uri="http://schemas.microsoft.com/sharepoint/v3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C1721BDB-A096-458F-83BC-01B819990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0F0B20-F142-41A7-85F3-0D5EAF64476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Haile, Katherine</dc:creator>
  <cp:keywords/>
  <dc:description/>
  <cp:lastModifiedBy>Haile, Katherine (she/her/hers)</cp:lastModifiedBy>
  <cp:revision>2</cp:revision>
  <dcterms:created xsi:type="dcterms:W3CDTF">2023-09-11T20:00:00Z</dcterms:created>
  <dcterms:modified xsi:type="dcterms:W3CDTF">2023-09-11T20:00:00Z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0x010100F0BE723D78DD154C994ADD12B0077D00</vt:lpwstr>
  </property>
  <property fmtid="{D5CDD505-2E9C-101B-9397-08002B2CF9AE}" pid="5" name="EPA Subject">
    <vt:lpwstr/>
  </property>
  <property fmtid="{D5CDD505-2E9C-101B-9397-08002B2CF9AE}" pid="6" name="Document Type">
    <vt:lpwstr/>
  </property>
</Properties>
</file>